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F3D6" w14:textId="05440636" w:rsidR="00C31C44" w:rsidRDefault="00C31C44" w:rsidP="00C31C44">
      <w:pPr>
        <w:pStyle w:val="Nagwek1"/>
        <w:jc w:val="right"/>
        <w:rPr>
          <w:rFonts w:cs="Calibri"/>
          <w:b/>
          <w:bCs/>
          <w:lang w:eastAsia="en-US"/>
        </w:rPr>
      </w:pPr>
      <w:bookmarkStart w:id="0" w:name="_Toc106015480"/>
      <w:r>
        <w:rPr>
          <w:rFonts w:cs="Calibri"/>
          <w:b/>
          <w:bCs/>
          <w:lang w:eastAsia="en-US"/>
        </w:rPr>
        <w:t>Załącznik nr 8 -TER</w:t>
      </w:r>
      <w:r w:rsidR="009E2677">
        <w:rPr>
          <w:rFonts w:cs="Calibri"/>
          <w:b/>
          <w:bCs/>
          <w:lang w:eastAsia="en-US"/>
        </w:rPr>
        <w:t xml:space="preserve"> </w:t>
      </w:r>
      <w:r w:rsidR="009E2677" w:rsidRPr="009E2677">
        <w:rPr>
          <w:rFonts w:cs="Calibri"/>
          <w:b/>
          <w:bCs/>
          <w:color w:val="FF0000"/>
          <w:lang w:eastAsia="en-US"/>
        </w:rPr>
        <w:t>(MODYFIKACJA)</w:t>
      </w:r>
    </w:p>
    <w:p w14:paraId="64BA9F94" w14:textId="77777777" w:rsidR="00C31C44" w:rsidRDefault="00C31C44" w:rsidP="00445DE1">
      <w:pPr>
        <w:pStyle w:val="Nagwek1"/>
        <w:rPr>
          <w:rFonts w:cs="Calibri"/>
          <w:b/>
          <w:bCs/>
          <w:lang w:eastAsia="en-US"/>
        </w:rPr>
      </w:pPr>
    </w:p>
    <w:p w14:paraId="2BBA702D" w14:textId="7FDFD7AF" w:rsidR="006D131C" w:rsidRPr="006A4C85" w:rsidRDefault="00445DE1" w:rsidP="006A4C85">
      <w:pPr>
        <w:pStyle w:val="Nagwek1"/>
        <w:rPr>
          <w:u w:val="single"/>
        </w:rPr>
      </w:pPr>
      <w:r w:rsidRPr="006A4C85">
        <w:rPr>
          <w:rFonts w:cs="Calibri"/>
          <w:b/>
          <w:bCs/>
          <w:u w:val="single"/>
          <w:lang w:eastAsia="en-US"/>
        </w:rPr>
        <w:t>Cześć I: Dostawa sprzętu komputowego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736"/>
        <w:gridCol w:w="2136"/>
        <w:gridCol w:w="1411"/>
        <w:gridCol w:w="2039"/>
        <w:gridCol w:w="1880"/>
        <w:gridCol w:w="1573"/>
        <w:gridCol w:w="1456"/>
      </w:tblGrid>
      <w:tr w:rsidR="00C31C44" w14:paraId="4F2EC279" w14:textId="69590A2B" w:rsidTr="006A4C85"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28E2BC0" w14:textId="58E0516B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73310FC2" w14:textId="060AAC0A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14:paraId="35938C43" w14:textId="78D43DC4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Oferowany model</w:t>
            </w:r>
            <w:r w:rsidR="007267FD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, symbol</w:t>
            </w: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i marka</w:t>
            </w:r>
          </w:p>
          <w:p w14:paraId="3C36695B" w14:textId="1217493E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(podać w sposób umożliwiający weryfikację spełnienia warunków OPZ)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E74A6D9" w14:textId="558AC41C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2C317DB1" w14:textId="63EC259D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7E13B007" w14:textId="7C39B517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01AFC53F" w14:textId="582FD002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Razem </w:t>
            </w:r>
            <w:r w:rsidR="009E2677" w:rsidRPr="009E2677"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brutto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17E8140D" w14:textId="74877CF6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7267FD" w14:paraId="3D384FE9" w14:textId="3D55F6F0" w:rsidTr="00A150C8">
        <w:tc>
          <w:tcPr>
            <w:tcW w:w="256" w:type="pct"/>
          </w:tcPr>
          <w:p w14:paraId="4FE78BD4" w14:textId="19ED7AE1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981" w:type="pct"/>
            <w:shd w:val="clear" w:color="auto" w:fill="auto"/>
          </w:tcPr>
          <w:p w14:paraId="00EC15C4" w14:textId="4A98C588" w:rsidR="007267FD" w:rsidRPr="00C31C44" w:rsidRDefault="007267FD" w:rsidP="007267FD">
            <w:pPr>
              <w:pStyle w:val="Nagwek2"/>
              <w:spacing w:after="0"/>
              <w:outlineLvl w:val="1"/>
            </w:pPr>
            <w:bookmarkStart w:id="1" w:name="_Toc106015481"/>
            <w:r w:rsidRPr="002027B3">
              <w:rPr>
                <w:rFonts w:cs="Calibri"/>
              </w:rPr>
              <w:t xml:space="preserve">Serwer </w:t>
            </w:r>
            <w:bookmarkEnd w:id="1"/>
          </w:p>
        </w:tc>
        <w:tc>
          <w:tcPr>
            <w:tcW w:w="766" w:type="pct"/>
            <w:shd w:val="clear" w:color="auto" w:fill="auto"/>
          </w:tcPr>
          <w:p w14:paraId="7C0BBA32" w14:textId="41DD52C0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68F300A1" w14:textId="73552FC3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2027B3">
              <w:rPr>
                <w:rFonts w:eastAsia="Calibri" w:cs="Calibri"/>
                <w:sz w:val="18"/>
                <w:szCs w:val="18"/>
              </w:rPr>
              <w:t>1 szt.</w:t>
            </w:r>
          </w:p>
        </w:tc>
        <w:tc>
          <w:tcPr>
            <w:tcW w:w="731" w:type="pct"/>
          </w:tcPr>
          <w:p w14:paraId="4D6C1E98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C683203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47DE7B98" w14:textId="54550330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25EF2237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18A405CB" w14:textId="62006754" w:rsidTr="00A150C8">
        <w:tc>
          <w:tcPr>
            <w:tcW w:w="256" w:type="pct"/>
          </w:tcPr>
          <w:p w14:paraId="345E6161" w14:textId="468FCE99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981" w:type="pct"/>
            <w:shd w:val="clear" w:color="auto" w:fill="auto"/>
          </w:tcPr>
          <w:p w14:paraId="23CAA7DF" w14:textId="5C0FCA67" w:rsidR="007267FD" w:rsidRPr="00C31C44" w:rsidRDefault="007267FD" w:rsidP="007267FD">
            <w:pPr>
              <w:pStyle w:val="Nagwek2"/>
              <w:spacing w:after="0"/>
              <w:outlineLvl w:val="1"/>
            </w:pPr>
            <w:r w:rsidRPr="00F74671">
              <w:rPr>
                <w:rFonts w:cs="Calibri"/>
              </w:rPr>
              <w:t>Przełączniki sieciowe Typ I</w:t>
            </w:r>
          </w:p>
        </w:tc>
        <w:tc>
          <w:tcPr>
            <w:tcW w:w="766" w:type="pct"/>
            <w:shd w:val="clear" w:color="auto" w:fill="auto"/>
          </w:tcPr>
          <w:p w14:paraId="3096E37D" w14:textId="62BC6025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27A20535" w14:textId="410E2CB5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F74671">
              <w:rPr>
                <w:rFonts w:eastAsia="Calibri" w:cs="Calibri"/>
                <w:sz w:val="18"/>
                <w:szCs w:val="18"/>
              </w:rPr>
              <w:t>1 szt.</w:t>
            </w:r>
          </w:p>
        </w:tc>
        <w:tc>
          <w:tcPr>
            <w:tcW w:w="731" w:type="pct"/>
          </w:tcPr>
          <w:p w14:paraId="0DAE9115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30A1BEA9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D008966" w14:textId="2453744F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4488E911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070CC2B1" w14:textId="53620C10" w:rsidTr="00A150C8">
        <w:tc>
          <w:tcPr>
            <w:tcW w:w="256" w:type="pct"/>
          </w:tcPr>
          <w:p w14:paraId="677EFA69" w14:textId="15F59AA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981" w:type="pct"/>
            <w:shd w:val="clear" w:color="auto" w:fill="auto"/>
          </w:tcPr>
          <w:p w14:paraId="0D597ACB" w14:textId="306171F9" w:rsidR="007267FD" w:rsidRPr="00C31C44" w:rsidRDefault="007267FD" w:rsidP="007267FD">
            <w:pPr>
              <w:pStyle w:val="Nagwek2"/>
              <w:spacing w:after="0"/>
              <w:outlineLvl w:val="1"/>
            </w:pPr>
            <w:r w:rsidRPr="00F74671">
              <w:rPr>
                <w:rFonts w:cs="Calibri"/>
              </w:rPr>
              <w:t>Przełączniki sieciowe Typ I</w:t>
            </w:r>
            <w:r>
              <w:rPr>
                <w:rFonts w:cs="Calibri"/>
              </w:rPr>
              <w:t>I</w:t>
            </w:r>
            <w:bookmarkStart w:id="2" w:name="_t7po0cq10mor" w:colFirst="0" w:colLast="0"/>
            <w:bookmarkEnd w:id="2"/>
          </w:p>
        </w:tc>
        <w:tc>
          <w:tcPr>
            <w:tcW w:w="766" w:type="pct"/>
            <w:shd w:val="clear" w:color="auto" w:fill="auto"/>
          </w:tcPr>
          <w:p w14:paraId="3CC87FC2" w14:textId="6FC167D2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72DA1049" w14:textId="43085EC0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</w:t>
            </w:r>
            <w:r w:rsidRPr="00F74671">
              <w:rPr>
                <w:rFonts w:eastAsia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32AFC66B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7B738726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C5BC121" w14:textId="481C2991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7375A850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0CFA3125" w14:textId="03C6F17D" w:rsidTr="00A150C8">
        <w:tc>
          <w:tcPr>
            <w:tcW w:w="256" w:type="pct"/>
          </w:tcPr>
          <w:p w14:paraId="0F95C085" w14:textId="0A3AAEB2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981" w:type="pct"/>
            <w:shd w:val="clear" w:color="auto" w:fill="auto"/>
          </w:tcPr>
          <w:p w14:paraId="7F0754FA" w14:textId="1EAF23D5" w:rsidR="007267FD" w:rsidRPr="00C31C44" w:rsidRDefault="007267FD" w:rsidP="007267FD">
            <w:pPr>
              <w:pStyle w:val="Nagwek2"/>
              <w:spacing w:after="0"/>
              <w:outlineLvl w:val="1"/>
            </w:pPr>
            <w:r w:rsidRPr="00F74671">
              <w:rPr>
                <w:rFonts w:cs="Calibri"/>
              </w:rPr>
              <w:t>Zasilacz awaryjny UPS</w:t>
            </w:r>
          </w:p>
        </w:tc>
        <w:tc>
          <w:tcPr>
            <w:tcW w:w="766" w:type="pct"/>
            <w:shd w:val="clear" w:color="auto" w:fill="auto"/>
          </w:tcPr>
          <w:p w14:paraId="5753F088" w14:textId="69B8D135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4A3F7908" w14:textId="158C7DC9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F74671">
              <w:rPr>
                <w:rFonts w:eastAsia="Calibri" w:cs="Calibri"/>
                <w:sz w:val="18"/>
                <w:szCs w:val="18"/>
              </w:rPr>
              <w:t>1 szt.</w:t>
            </w:r>
          </w:p>
        </w:tc>
        <w:tc>
          <w:tcPr>
            <w:tcW w:w="731" w:type="pct"/>
          </w:tcPr>
          <w:p w14:paraId="001309C4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27C0B19E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56A6038" w14:textId="1A14B71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022AF599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6AEED8F6" w14:textId="451C9000" w:rsidTr="00A150C8">
        <w:tc>
          <w:tcPr>
            <w:tcW w:w="256" w:type="pct"/>
          </w:tcPr>
          <w:p w14:paraId="753C0FCF" w14:textId="084C94B8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981" w:type="pct"/>
            <w:shd w:val="clear" w:color="auto" w:fill="auto"/>
          </w:tcPr>
          <w:p w14:paraId="1C378152" w14:textId="256DD92F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74671">
              <w:rPr>
                <w:rFonts w:eastAsia="Calibri" w:cs="Calibri"/>
                <w:sz w:val="18"/>
                <w:szCs w:val="18"/>
              </w:rPr>
              <w:t>Mobilne stacje robocze</w:t>
            </w:r>
          </w:p>
        </w:tc>
        <w:tc>
          <w:tcPr>
            <w:tcW w:w="766" w:type="pct"/>
            <w:shd w:val="clear" w:color="auto" w:fill="auto"/>
          </w:tcPr>
          <w:p w14:paraId="1868E9DA" w14:textId="723ECA13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0BE0197B" w14:textId="3A437663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 szt.</w:t>
            </w:r>
          </w:p>
        </w:tc>
        <w:tc>
          <w:tcPr>
            <w:tcW w:w="731" w:type="pct"/>
          </w:tcPr>
          <w:p w14:paraId="2F3E2986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6857BC9E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ECBC91A" w14:textId="266AC015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73CD2A4A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53FA403B" w14:textId="20DC4502" w:rsidTr="00A150C8">
        <w:tc>
          <w:tcPr>
            <w:tcW w:w="256" w:type="pct"/>
          </w:tcPr>
          <w:p w14:paraId="68065292" w14:textId="7CF21734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981" w:type="pct"/>
            <w:shd w:val="clear" w:color="auto" w:fill="auto"/>
          </w:tcPr>
          <w:p w14:paraId="559A98F5" w14:textId="16B6305A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F170E">
              <w:rPr>
                <w:rFonts w:eastAsia="Calibri" w:cs="Calibri"/>
                <w:sz w:val="18"/>
                <w:szCs w:val="18"/>
              </w:rPr>
              <w:t>Urządzenie klasy UTM</w:t>
            </w:r>
            <w:r>
              <w:rPr>
                <w:rFonts w:eastAsia="Calibri" w:cs="Calibri"/>
                <w:sz w:val="18"/>
                <w:szCs w:val="18"/>
              </w:rPr>
              <w:t xml:space="preserve"> (3-letnia licencja)</w:t>
            </w:r>
          </w:p>
        </w:tc>
        <w:tc>
          <w:tcPr>
            <w:tcW w:w="766" w:type="pct"/>
            <w:shd w:val="clear" w:color="auto" w:fill="auto"/>
          </w:tcPr>
          <w:p w14:paraId="26EADAC1" w14:textId="6DDB235A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1AD6D93C" w14:textId="28D3B7CB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 szt.</w:t>
            </w:r>
          </w:p>
        </w:tc>
        <w:tc>
          <w:tcPr>
            <w:tcW w:w="731" w:type="pct"/>
          </w:tcPr>
          <w:p w14:paraId="3F589256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F29C23F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43F2C848" w14:textId="08EBF52F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3D501566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48CF0D65" w14:textId="4451C252" w:rsidTr="00A150C8">
        <w:tc>
          <w:tcPr>
            <w:tcW w:w="256" w:type="pct"/>
          </w:tcPr>
          <w:p w14:paraId="427EFB9D" w14:textId="6E71273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981" w:type="pct"/>
            <w:shd w:val="clear" w:color="auto" w:fill="auto"/>
          </w:tcPr>
          <w:p w14:paraId="4F74FE8E" w14:textId="77777777" w:rsidR="007267FD" w:rsidRDefault="007267FD" w:rsidP="007267FD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7F170E">
              <w:rPr>
                <w:rFonts w:eastAsia="Calibri" w:cs="Calibri"/>
                <w:sz w:val="18"/>
                <w:szCs w:val="18"/>
              </w:rPr>
              <w:t>Oprogramowanie do backupu stacji roboczych oraz serwerów</w:t>
            </w:r>
          </w:p>
          <w:p w14:paraId="1C878A42" w14:textId="565671FE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(</w:t>
            </w:r>
            <w:r w:rsidRPr="007F170E">
              <w:rPr>
                <w:rFonts w:eastAsia="Calibri" w:cs="Calibri"/>
                <w:sz w:val="18"/>
                <w:szCs w:val="18"/>
              </w:rPr>
              <w:t>Licencja 3 letnia,  pozwalająca na backup 40 stacji roboczych</w:t>
            </w:r>
            <w:r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766" w:type="pct"/>
            <w:shd w:val="clear" w:color="auto" w:fill="auto"/>
          </w:tcPr>
          <w:p w14:paraId="16CFBFC0" w14:textId="0AE815A1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3AFBDDF3" w14:textId="473EDC67" w:rsidR="007267FD" w:rsidRPr="00C31C44" w:rsidRDefault="007267FD" w:rsidP="007267FD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731" w:type="pct"/>
          </w:tcPr>
          <w:p w14:paraId="6B7E8BC4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0D20EFA6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0C4CBE5" w14:textId="600DD13D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0F989C95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14:paraId="0ED38903" w14:textId="77777777" w:rsidTr="00A150C8">
        <w:tc>
          <w:tcPr>
            <w:tcW w:w="256" w:type="pct"/>
          </w:tcPr>
          <w:p w14:paraId="2C97EA61" w14:textId="0492848E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981" w:type="pct"/>
            <w:shd w:val="clear" w:color="auto" w:fill="auto"/>
          </w:tcPr>
          <w:p w14:paraId="5B07527E" w14:textId="744A7435" w:rsidR="007267FD" w:rsidRPr="007F170E" w:rsidRDefault="007267FD" w:rsidP="007267FD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7F170E">
              <w:rPr>
                <w:rFonts w:eastAsia="Calibri" w:cs="Calibri"/>
                <w:sz w:val="18"/>
                <w:szCs w:val="18"/>
              </w:rPr>
              <w:t>Urządzenie do backupu</w:t>
            </w:r>
          </w:p>
        </w:tc>
        <w:tc>
          <w:tcPr>
            <w:tcW w:w="766" w:type="pct"/>
            <w:shd w:val="clear" w:color="auto" w:fill="auto"/>
          </w:tcPr>
          <w:p w14:paraId="42F4A203" w14:textId="22970D45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14:paraId="3DF818B1" w14:textId="17E4DC1F" w:rsidR="007267FD" w:rsidRDefault="007267FD" w:rsidP="007267FD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 szt.</w:t>
            </w:r>
          </w:p>
        </w:tc>
        <w:tc>
          <w:tcPr>
            <w:tcW w:w="731" w:type="pct"/>
          </w:tcPr>
          <w:p w14:paraId="71D822B4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0BB83C85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35F667CC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48F8E0C4" w14:textId="77777777" w:rsidR="007267FD" w:rsidRPr="00C31C44" w:rsidRDefault="007267FD" w:rsidP="007267F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267FD" w:rsidRPr="006A4C85" w14:paraId="2548E464" w14:textId="77777777" w:rsidTr="007267FD">
        <w:tc>
          <w:tcPr>
            <w:tcW w:w="3914" w:type="pct"/>
            <w:gridSpan w:val="6"/>
          </w:tcPr>
          <w:p w14:paraId="19CCA81B" w14:textId="394A17E0" w:rsidR="007267FD" w:rsidRPr="006A4C85" w:rsidRDefault="007267FD" w:rsidP="007267FD">
            <w:pPr>
              <w:spacing w:line="240" w:lineRule="auto"/>
              <w:jc w:val="right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4" w:type="pct"/>
          </w:tcPr>
          <w:p w14:paraId="5B59C1AA" w14:textId="77777777" w:rsidR="007267FD" w:rsidRPr="006A4C85" w:rsidRDefault="007267FD" w:rsidP="007267FD">
            <w:pPr>
              <w:spacing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14:paraId="1D6776E5" w14:textId="77777777" w:rsidR="007267FD" w:rsidRPr="006A4C85" w:rsidRDefault="007267FD" w:rsidP="007267FD">
            <w:pPr>
              <w:spacing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590CE68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  <w:bookmarkStart w:id="3" w:name="_j2brxyv0wdk7" w:colFirst="0" w:colLast="0"/>
      <w:bookmarkEnd w:id="3"/>
    </w:p>
    <w:p w14:paraId="4F4B696F" w14:textId="0FEE981A" w:rsidR="00445DE1" w:rsidRPr="00EA17B7" w:rsidRDefault="00445DE1" w:rsidP="00445DE1">
      <w:pPr>
        <w:suppressAutoHyphens/>
        <w:spacing w:after="20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  <w:u w:val="single"/>
          <w:lang w:eastAsia="en-US"/>
        </w:rPr>
      </w:pPr>
      <w:r w:rsidRPr="00EA17B7">
        <w:rPr>
          <w:rFonts w:ascii="Tahoma" w:eastAsia="Tahoma" w:hAnsi="Tahoma" w:cs="Tahoma"/>
          <w:b/>
          <w:bCs/>
          <w:sz w:val="18"/>
          <w:szCs w:val="18"/>
          <w:u w:val="single"/>
        </w:rPr>
        <w:t>CZĘŚĆ II</w:t>
      </w:r>
      <w:bookmarkStart w:id="4" w:name="_Hlk106013758"/>
      <w:r w:rsidRPr="00EA17B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F31816">
        <w:rPr>
          <w:rFonts w:ascii="Tahoma" w:hAnsi="Tahoma" w:cs="Tahoma"/>
          <w:b/>
          <w:bCs/>
          <w:sz w:val="18"/>
          <w:szCs w:val="18"/>
          <w:u w:val="single"/>
        </w:rPr>
        <w:t>P</w:t>
      </w:r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 xml:space="preserve">rzeprowadzenie szkolenia dla pracowników z zakresu </w:t>
      </w:r>
      <w:proofErr w:type="spellStart"/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cyberbezpieczeństwa</w:t>
      </w:r>
      <w:proofErr w:type="spellEnd"/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.</w:t>
      </w:r>
      <w:bookmarkEnd w:id="4"/>
    </w:p>
    <w:tbl>
      <w:tblPr>
        <w:tblStyle w:val="Tabela-Siatka"/>
        <w:tblW w:w="4522" w:type="pct"/>
        <w:tblLook w:val="04A0" w:firstRow="1" w:lastRow="0" w:firstColumn="1" w:lastColumn="0" w:noHBand="0" w:noVBand="1"/>
      </w:tblPr>
      <w:tblGrid>
        <w:gridCol w:w="713"/>
        <w:gridCol w:w="5519"/>
        <w:gridCol w:w="1844"/>
        <w:gridCol w:w="2126"/>
        <w:gridCol w:w="2409"/>
      </w:tblGrid>
      <w:tr w:rsidR="006A4C85" w14:paraId="4E44CDE1" w14:textId="77777777" w:rsidTr="006A4C85"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0AF2F36F" w14:textId="77777777" w:rsidR="006A4C85" w:rsidRPr="006A4C85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14:paraId="2571917D" w14:textId="77777777" w:rsidR="006A4C85" w:rsidRPr="006A4C85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3AD924FD" w14:textId="77777777" w:rsidR="006A4C85" w:rsidRPr="006A4C85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5C9590F1" w14:textId="77777777" w:rsidR="006A4C85" w:rsidRPr="006A4C85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70E64DD5" w14:textId="77777777" w:rsidR="006A4C85" w:rsidRPr="006A4C85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6A4C85" w14:paraId="2F8029A1" w14:textId="77777777" w:rsidTr="006A4C85">
        <w:tc>
          <w:tcPr>
            <w:tcW w:w="283" w:type="pct"/>
          </w:tcPr>
          <w:p w14:paraId="3828C292" w14:textId="678AFAF0" w:rsidR="006A4C85" w:rsidRPr="00C31C44" w:rsidRDefault="00F31816" w:rsidP="009957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88" w:type="pct"/>
          </w:tcPr>
          <w:p w14:paraId="0EBD2B5E" w14:textId="2950C373" w:rsidR="006A4C85" w:rsidRPr="006A4C85" w:rsidRDefault="006A4C85" w:rsidP="006A4C85">
            <w:pPr>
              <w:pStyle w:val="Nagwek2"/>
              <w:outlineLvl w:val="1"/>
              <w:rPr>
                <w:rFonts w:ascii="Calibri" w:eastAsia="Calibri" w:hAnsi="Calibri" w:cs="Calibri"/>
              </w:rPr>
            </w:pPr>
            <w:bookmarkStart w:id="5" w:name="_Toc106015500"/>
            <w:r>
              <w:t xml:space="preserve">Szkolenie dla pracowników z zakresu </w:t>
            </w:r>
            <w:proofErr w:type="spellStart"/>
            <w:r>
              <w:t>cyberbezpieczeństwa</w:t>
            </w:r>
            <w:bookmarkEnd w:id="5"/>
            <w:proofErr w:type="spellEnd"/>
            <w:r>
              <w:t xml:space="preserve"> </w:t>
            </w:r>
          </w:p>
        </w:tc>
        <w:tc>
          <w:tcPr>
            <w:tcW w:w="731" w:type="pct"/>
          </w:tcPr>
          <w:p w14:paraId="3C5DA66C" w14:textId="27E0E116" w:rsidR="006A4C85" w:rsidRPr="00C31C44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843" w:type="pct"/>
          </w:tcPr>
          <w:p w14:paraId="1C8DF431" w14:textId="77777777" w:rsidR="006A4C85" w:rsidRPr="00C31C44" w:rsidRDefault="006A4C85" w:rsidP="009957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5" w:type="pct"/>
          </w:tcPr>
          <w:p w14:paraId="0CDDAE9B" w14:textId="77777777" w:rsidR="006A4C85" w:rsidRPr="00C31C44" w:rsidRDefault="006A4C85" w:rsidP="009957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A4C85" w14:paraId="6F58D805" w14:textId="77777777" w:rsidTr="006A4C85">
        <w:tc>
          <w:tcPr>
            <w:tcW w:w="3202" w:type="pct"/>
            <w:gridSpan w:val="3"/>
          </w:tcPr>
          <w:p w14:paraId="0B969AE6" w14:textId="56A23AF2" w:rsidR="006A4C85" w:rsidRPr="00C31C44" w:rsidRDefault="006A4C85" w:rsidP="006A4C85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RAZEM:</w:t>
            </w:r>
          </w:p>
        </w:tc>
        <w:tc>
          <w:tcPr>
            <w:tcW w:w="843" w:type="pct"/>
          </w:tcPr>
          <w:p w14:paraId="1FFF472F" w14:textId="77777777" w:rsidR="006A4C85" w:rsidRPr="00C31C44" w:rsidRDefault="006A4C85" w:rsidP="009957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5" w:type="pct"/>
          </w:tcPr>
          <w:p w14:paraId="1F5A897A" w14:textId="77777777" w:rsidR="006A4C85" w:rsidRPr="00C31C44" w:rsidRDefault="006A4C85" w:rsidP="009957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1DDAFA85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44D72B5C" w14:textId="456C88CB" w:rsidR="00F31816" w:rsidRPr="00EA17B7" w:rsidRDefault="00F31816" w:rsidP="00F31816">
      <w:pPr>
        <w:suppressAutoHyphens/>
        <w:spacing w:after="20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  <w:u w:val="single"/>
          <w:lang w:eastAsia="en-US"/>
        </w:rPr>
      </w:pPr>
      <w:r w:rsidRPr="00EA17B7">
        <w:rPr>
          <w:rFonts w:ascii="Tahoma" w:eastAsia="Tahoma" w:hAnsi="Tahoma" w:cs="Tahoma"/>
          <w:b/>
          <w:bCs/>
          <w:sz w:val="18"/>
          <w:szCs w:val="18"/>
          <w:u w:val="single"/>
        </w:rPr>
        <w:t>CZĘŚĆ II</w:t>
      </w:r>
      <w:r>
        <w:rPr>
          <w:rFonts w:ascii="Tahoma" w:eastAsia="Tahoma" w:hAnsi="Tahoma" w:cs="Tahoma"/>
          <w:b/>
          <w:bCs/>
          <w:sz w:val="18"/>
          <w:szCs w:val="18"/>
          <w:u w:val="single"/>
        </w:rPr>
        <w:t>I</w:t>
      </w:r>
      <w:r w:rsidRPr="00EA17B7">
        <w:rPr>
          <w:rFonts w:ascii="Tahoma" w:hAnsi="Tahoma" w:cs="Tahoma"/>
          <w:b/>
          <w:bCs/>
          <w:sz w:val="18"/>
          <w:szCs w:val="18"/>
          <w:u w:val="single"/>
        </w:rPr>
        <w:t xml:space="preserve"> Wykonanie </w:t>
      </w:r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 xml:space="preserve">audytu diagnozy </w:t>
      </w:r>
      <w:proofErr w:type="spellStart"/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cyberbezpieczeństwa</w:t>
      </w:r>
      <w:proofErr w:type="spellEnd"/>
      <w:r w:rsidRPr="00EA17B7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.</w:t>
      </w:r>
    </w:p>
    <w:tbl>
      <w:tblPr>
        <w:tblStyle w:val="Tabela-Siatka"/>
        <w:tblW w:w="4522" w:type="pct"/>
        <w:tblLook w:val="04A0" w:firstRow="1" w:lastRow="0" w:firstColumn="1" w:lastColumn="0" w:noHBand="0" w:noVBand="1"/>
      </w:tblPr>
      <w:tblGrid>
        <w:gridCol w:w="713"/>
        <w:gridCol w:w="5519"/>
        <w:gridCol w:w="1844"/>
        <w:gridCol w:w="2126"/>
        <w:gridCol w:w="2409"/>
      </w:tblGrid>
      <w:tr w:rsidR="00F31816" w14:paraId="1A755E64" w14:textId="77777777" w:rsidTr="00861CC8"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0DA73AC5" w14:textId="77777777" w:rsidR="00F31816" w:rsidRPr="006A4C85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14:paraId="638662F1" w14:textId="77777777" w:rsidR="00F31816" w:rsidRPr="006A4C85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358EAD6A" w14:textId="77777777" w:rsidR="00F31816" w:rsidRPr="006A4C85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3D9F8AA2" w14:textId="77777777" w:rsidR="00F31816" w:rsidRPr="006A4C85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2C963B80" w14:textId="77777777" w:rsidR="00F31816" w:rsidRPr="006A4C85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F31816" w14:paraId="6C776C4E" w14:textId="77777777" w:rsidTr="00861CC8">
        <w:tc>
          <w:tcPr>
            <w:tcW w:w="283" w:type="pct"/>
          </w:tcPr>
          <w:p w14:paraId="23B2E158" w14:textId="77777777" w:rsidR="00F31816" w:rsidRPr="00C31C4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88" w:type="pct"/>
          </w:tcPr>
          <w:p w14:paraId="207BBD98" w14:textId="77777777" w:rsidR="00F31816" w:rsidRPr="00C31C44" w:rsidRDefault="00F31816" w:rsidP="00861CC8">
            <w:pPr>
              <w:pStyle w:val="Nagwek2"/>
              <w:outlineLvl w:val="1"/>
            </w:pPr>
            <w:r>
              <w:t xml:space="preserve">Diagnoza </w:t>
            </w:r>
            <w:proofErr w:type="spellStart"/>
            <w:r>
              <w:t>cyberbezpieczeństwa</w:t>
            </w:r>
            <w:proofErr w:type="spellEnd"/>
          </w:p>
        </w:tc>
        <w:tc>
          <w:tcPr>
            <w:tcW w:w="731" w:type="pct"/>
          </w:tcPr>
          <w:p w14:paraId="462534C7" w14:textId="77777777" w:rsidR="00F31816" w:rsidRPr="00C31C4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843" w:type="pct"/>
          </w:tcPr>
          <w:p w14:paraId="1C6697DA" w14:textId="77777777" w:rsidR="00F31816" w:rsidRPr="00C31C4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5" w:type="pct"/>
          </w:tcPr>
          <w:p w14:paraId="26DC4CB4" w14:textId="77777777" w:rsidR="00F31816" w:rsidRPr="00C31C4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31816" w14:paraId="0FC74199" w14:textId="77777777" w:rsidTr="00861CC8">
        <w:tc>
          <w:tcPr>
            <w:tcW w:w="3202" w:type="pct"/>
            <w:gridSpan w:val="3"/>
          </w:tcPr>
          <w:p w14:paraId="04926D28" w14:textId="77777777" w:rsidR="00F31816" w:rsidRPr="00C31C44" w:rsidRDefault="00F31816" w:rsidP="00861CC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RAZEM:</w:t>
            </w:r>
          </w:p>
        </w:tc>
        <w:tc>
          <w:tcPr>
            <w:tcW w:w="843" w:type="pct"/>
          </w:tcPr>
          <w:p w14:paraId="00723E93" w14:textId="77777777" w:rsidR="00F31816" w:rsidRPr="00C31C4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5" w:type="pct"/>
          </w:tcPr>
          <w:p w14:paraId="39D732DE" w14:textId="77777777" w:rsidR="00F31816" w:rsidRPr="00C31C4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6937799A" w14:textId="77777777" w:rsidR="00EC6318" w:rsidRDefault="00EC6318" w:rsidP="007267FD"/>
    <w:sectPr w:rsidR="00EC6318" w:rsidSect="00C31C44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6136" w14:textId="77777777" w:rsidR="00B90487" w:rsidRDefault="00B90487">
      <w:pPr>
        <w:spacing w:line="240" w:lineRule="auto"/>
      </w:pPr>
      <w:r>
        <w:separator/>
      </w:r>
    </w:p>
  </w:endnote>
  <w:endnote w:type="continuationSeparator" w:id="0">
    <w:p w14:paraId="43B66D97" w14:textId="77777777" w:rsidR="00B90487" w:rsidRDefault="00B90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DFF2" w14:textId="77777777" w:rsidR="00B90487" w:rsidRDefault="00B90487">
      <w:pPr>
        <w:spacing w:line="240" w:lineRule="auto"/>
      </w:pPr>
      <w:r>
        <w:separator/>
      </w:r>
    </w:p>
  </w:footnote>
  <w:footnote w:type="continuationSeparator" w:id="0">
    <w:p w14:paraId="230C6304" w14:textId="77777777" w:rsidR="00B90487" w:rsidRDefault="00B90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997" w14:textId="77777777" w:rsidR="00EA17B7" w:rsidRDefault="006A4C85">
    <w:pPr>
      <w:pStyle w:val="Nagwek"/>
    </w:pPr>
    <w:r>
      <w:rPr>
        <w:noProof/>
      </w:rPr>
      <w:drawing>
        <wp:inline distT="0" distB="0" distL="0" distR="0" wp14:anchorId="49C0EE45" wp14:editId="09819C92">
          <wp:extent cx="5733415" cy="584835"/>
          <wp:effectExtent l="0" t="0" r="635" b="571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E1"/>
    <w:rsid w:val="0023251E"/>
    <w:rsid w:val="00445DE1"/>
    <w:rsid w:val="006A4C85"/>
    <w:rsid w:val="006D131C"/>
    <w:rsid w:val="007267FD"/>
    <w:rsid w:val="009E2677"/>
    <w:rsid w:val="00B90487"/>
    <w:rsid w:val="00C31C44"/>
    <w:rsid w:val="00EA3C71"/>
    <w:rsid w:val="00EC6318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5146"/>
  <w15:chartTrackingRefBased/>
  <w15:docId w15:val="{371C2DD1-29F6-4614-A26C-2C5FC36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E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DE1"/>
    <w:pPr>
      <w:keepNext/>
      <w:keepLines/>
      <w:spacing w:after="160" w:line="240" w:lineRule="auto"/>
      <w:outlineLvl w:val="0"/>
    </w:pPr>
    <w:rPr>
      <w:rFonts w:ascii="Tahoma" w:eastAsia="Tahoma" w:hAnsi="Tahoma" w:cs="Tahoma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DE1"/>
    <w:pPr>
      <w:keepNext/>
      <w:keepLines/>
      <w:spacing w:after="160" w:line="240" w:lineRule="auto"/>
      <w:outlineLvl w:val="1"/>
    </w:pPr>
    <w:rPr>
      <w:rFonts w:ascii="Tahoma" w:eastAsia="Tahoma" w:hAnsi="Tahoma" w:cs="Tahoma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D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5D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5DE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D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E1"/>
    <w:rPr>
      <w:rFonts w:ascii="Tahoma" w:eastAsia="Tahoma" w:hAnsi="Tahoma" w:cs="Tahoma"/>
      <w:sz w:val="18"/>
      <w:szCs w:val="1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DE1"/>
    <w:rPr>
      <w:rFonts w:ascii="Tahoma" w:eastAsia="Tahoma" w:hAnsi="Tahoma" w:cs="Tahoma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DE1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5DE1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DE1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DE1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445DE1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45DE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5DE1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5D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45DE1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DE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DE1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E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E1"/>
    <w:rPr>
      <w:rFonts w:ascii="Times New Roman" w:eastAsia="Arial" w:hAnsi="Times New Roman" w:cs="Times New Roman"/>
      <w:sz w:val="18"/>
      <w:szCs w:val="18"/>
      <w:lang w:val="pl" w:eastAsia="pl-PL"/>
    </w:rPr>
  </w:style>
  <w:style w:type="paragraph" w:styleId="NormalnyWeb">
    <w:name w:val="Normal (Web)"/>
    <w:basedOn w:val="Normalny"/>
    <w:uiPriority w:val="99"/>
    <w:unhideWhenUsed/>
    <w:rsid w:val="0044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45DE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45D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45DE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E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E1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6D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2022-06-13T10:53:00Z</dcterms:created>
  <dcterms:modified xsi:type="dcterms:W3CDTF">2022-07-08T13:07:00Z</dcterms:modified>
</cp:coreProperties>
</file>